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jc w:val="center"/>
        <w:rPr>
          <w:b w:val="1"/>
          <w:sz w:val="36"/>
          <w:szCs w:val="36"/>
        </w:rPr>
      </w:pPr>
      <w:bookmarkStart w:colFirst="0" w:colLast="0" w:name="_heading=h.e94poi9p0u8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276" w:lineRule="auto"/>
        <w:jc w:val="center"/>
        <w:rPr>
          <w:b w:val="1"/>
          <w:sz w:val="36"/>
          <w:szCs w:val="36"/>
        </w:rPr>
      </w:pPr>
      <w:bookmarkStart w:colFirst="0" w:colLast="0" w:name="_heading=h.gs8hma2k0e9e" w:id="1"/>
      <w:bookmarkEnd w:id="1"/>
      <w:r w:rsidDel="00000000" w:rsidR="00000000" w:rsidRPr="00000000">
        <w:rPr>
          <w:b w:val="1"/>
          <w:sz w:val="36"/>
          <w:szCs w:val="36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line="276" w:lineRule="auto"/>
        <w:jc w:val="center"/>
        <w:rPr>
          <w:sz w:val="32"/>
          <w:szCs w:val="32"/>
        </w:rPr>
      </w:pPr>
      <w:bookmarkStart w:colFirst="0" w:colLast="0" w:name="_heading=h.5ooh3oj5t8dk" w:id="2"/>
      <w:bookmarkEnd w:id="2"/>
      <w:r w:rsidDel="00000000" w:rsidR="00000000" w:rsidRPr="00000000">
        <w:rPr>
          <w:sz w:val="32"/>
          <w:szCs w:val="32"/>
          <w:rtl w:val="0"/>
        </w:rPr>
        <w:t xml:space="preserve"> TERMO DE CAPACIDADE TÉCNICA</w:t>
      </w:r>
    </w:p>
    <w:p w:rsidR="00000000" w:rsidDel="00000000" w:rsidP="00000000" w:rsidRDefault="00000000" w:rsidRPr="00000000" w14:paraId="00000005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À 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SOFTEX</w:t>
      </w:r>
      <w:r w:rsidDel="00000000" w:rsidR="00000000" w:rsidRPr="00000000">
        <w:rPr>
          <w:rtl w:val="0"/>
        </w:rPr>
        <w:t xml:space="preserve"> - Associação para Promoção da Excelência do Software Brasileiro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ind w:firstLine="1417.3228346456694"/>
        <w:jc w:val="both"/>
        <w:rPr/>
      </w:pPr>
      <w:r w:rsidDel="00000000" w:rsidR="00000000" w:rsidRPr="00000000">
        <w:rPr>
          <w:rtl w:val="0"/>
        </w:rPr>
        <w:t xml:space="preserve">Para os fins da Chamada Permanente para Seleção de Instituições para o Credenciamento de Executoras de Projetos no Âmbito do Programa Prioritário de Fomento ao Empreendedorismo Inovador (PPEI), coordenado pela </w:t>
      </w:r>
      <w:r w:rsidDel="00000000" w:rsidR="00000000" w:rsidRPr="00000000">
        <w:rPr>
          <w:b w:val="1"/>
          <w:rtl w:val="0"/>
        </w:rPr>
        <w:t xml:space="preserve">SOFTEX</w:t>
      </w:r>
      <w:r w:rsidDel="00000000" w:rsidR="00000000" w:rsidRPr="00000000">
        <w:rPr>
          <w:rtl w:val="0"/>
        </w:rPr>
        <w:t xml:space="preserve">, a empresa </w:t>
      </w:r>
      <w:r w:rsidDel="00000000" w:rsidR="00000000" w:rsidRPr="00000000">
        <w:rPr>
          <w:b w:val="1"/>
          <w:rtl w:val="0"/>
        </w:rPr>
        <w:t xml:space="preserve">[Razão Social]</w:t>
      </w:r>
      <w:r w:rsidDel="00000000" w:rsidR="00000000" w:rsidRPr="00000000">
        <w:rPr>
          <w:rtl w:val="0"/>
        </w:rPr>
        <w:t xml:space="preserve">, estabelecida no </w:t>
      </w:r>
      <w:r w:rsidDel="00000000" w:rsidR="00000000" w:rsidRPr="00000000">
        <w:rPr>
          <w:b w:val="1"/>
          <w:rtl w:val="0"/>
        </w:rPr>
        <w:t xml:space="preserve">[Endereço Completo da Empresa]</w:t>
      </w:r>
      <w:r w:rsidDel="00000000" w:rsidR="00000000" w:rsidRPr="00000000">
        <w:rPr>
          <w:rtl w:val="0"/>
        </w:rPr>
        <w:t xml:space="preserve">, inscrita no CNPJ sob o n° </w:t>
      </w:r>
      <w:r w:rsidDel="00000000" w:rsidR="00000000" w:rsidRPr="00000000">
        <w:rPr>
          <w:b w:val="1"/>
          <w:rtl w:val="0"/>
        </w:rPr>
        <w:t xml:space="preserve">[CNPJ da Empresa]</w:t>
      </w:r>
      <w:r w:rsidDel="00000000" w:rsidR="00000000" w:rsidRPr="00000000">
        <w:rPr>
          <w:rtl w:val="0"/>
        </w:rPr>
        <w:t xml:space="preserve">, neste ato representada por </w:t>
      </w:r>
      <w:r w:rsidDel="00000000" w:rsidR="00000000" w:rsidRPr="00000000">
        <w:rPr>
          <w:b w:val="1"/>
          <w:rtl w:val="0"/>
        </w:rPr>
        <w:t xml:space="preserve">[Nome do Representante Legal], [Nacionalidade], [Estado Civil], [Profissão]</w:t>
      </w:r>
      <w:r w:rsidDel="00000000" w:rsidR="00000000" w:rsidRPr="00000000">
        <w:rPr>
          <w:rtl w:val="0"/>
        </w:rPr>
        <w:t xml:space="preserve">, portador(a) do RG n° </w:t>
      </w:r>
      <w:r w:rsidDel="00000000" w:rsidR="00000000" w:rsidRPr="00000000">
        <w:rPr>
          <w:b w:val="1"/>
          <w:rtl w:val="0"/>
        </w:rPr>
        <w:t xml:space="preserve">[Número do RG]</w:t>
      </w:r>
      <w:r w:rsidDel="00000000" w:rsidR="00000000" w:rsidRPr="00000000">
        <w:rPr>
          <w:rtl w:val="0"/>
        </w:rPr>
        <w:t xml:space="preserve"> e inscrito(a) no CPF n° </w:t>
      </w:r>
      <w:r w:rsidDel="00000000" w:rsidR="00000000" w:rsidRPr="00000000">
        <w:rPr>
          <w:b w:val="1"/>
          <w:rtl w:val="0"/>
        </w:rPr>
        <w:t xml:space="preserve">[Número do CPF]</w:t>
      </w:r>
      <w:r w:rsidDel="00000000" w:rsidR="00000000" w:rsidRPr="00000000">
        <w:rPr>
          <w:rtl w:val="0"/>
        </w:rPr>
        <w:t xml:space="preserve">, declara, para todos os fins, que possui plena capacidade técnica e operacional para gerir, física e financeiramente, projetos no âmbito do PPEI.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firstLine="1417.3228346456694"/>
        <w:jc w:val="both"/>
        <w:rPr/>
      </w:pPr>
      <w:r w:rsidDel="00000000" w:rsidR="00000000" w:rsidRPr="00000000">
        <w:rPr>
          <w:rtl w:val="0"/>
        </w:rPr>
        <w:t xml:space="preserve">A empresa é plenamente apta a cumprir com as exigências e metas estabelecidas pelo programa, assegurando a execução eficiente e satisfatória dos projetos a serem desenvolvidos. Não há impedimentos ou fatores que comprometam a capacidade de gerenciamento.</w:t>
      </w:r>
    </w:p>
    <w:p w:rsidR="00000000" w:rsidDel="00000000" w:rsidP="00000000" w:rsidRDefault="00000000" w:rsidRPr="00000000" w14:paraId="0000000D">
      <w:pPr>
        <w:spacing w:line="276" w:lineRule="auto"/>
        <w:ind w:right="313" w:firstLine="1418"/>
        <w:jc w:val="both"/>
        <w:rPr/>
      </w:pPr>
      <w:r w:rsidDel="00000000" w:rsidR="00000000" w:rsidRPr="00000000">
        <w:rPr>
          <w:rtl w:val="0"/>
        </w:rPr>
        <w:t xml:space="preserve">Por ser verdade, firmamos o presente. </w:t>
      </w:r>
    </w:p>
    <w:p w:rsidR="00000000" w:rsidDel="00000000" w:rsidP="00000000" w:rsidRDefault="00000000" w:rsidRPr="00000000" w14:paraId="0000000E">
      <w:pPr>
        <w:spacing w:line="276" w:lineRule="auto"/>
        <w:ind w:right="285" w:firstLine="226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0" w:right="2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right="285" w:firstLine="226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285" w:firstLine="226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0" w:right="28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right="285" w:firstLine="226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right="285" w:firstLine="226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285" w:firstLine="226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right="285" w:firstLine="226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right="285"/>
        <w:jc w:val="center"/>
        <w:rPr/>
      </w:pPr>
      <w:r w:rsidDel="00000000" w:rsidR="00000000" w:rsidRPr="00000000">
        <w:rPr>
          <w:rtl w:val="0"/>
        </w:rPr>
        <w:t xml:space="preserve">Cidade/Estado, _____ de _________________ de __________.</w:t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Assinatura do Representante Legal da Empresa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-930111</wp:posOffset>
          </wp:positionH>
          <wp:positionV relativeFrom="paragraph">
            <wp:posOffset>-38099</wp:posOffset>
          </wp:positionV>
          <wp:extent cx="7586663" cy="71437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537" r="3537" t="0"/>
                  <a:stretch>
                    <a:fillRect/>
                  </a:stretch>
                </pic:blipFill>
                <pic:spPr>
                  <a:xfrm>
                    <a:off x="0" y="0"/>
                    <a:ext cx="7586663" cy="714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-104774</wp:posOffset>
          </wp:positionH>
          <wp:positionV relativeFrom="paragraph">
            <wp:posOffset>-57149</wp:posOffset>
          </wp:positionV>
          <wp:extent cx="1671638" cy="565785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-10339" l="-7359" r="-5194" t="-10339"/>
                  <a:stretch>
                    <a:fillRect/>
                  </a:stretch>
                </pic:blipFill>
                <pic:spPr>
                  <a:xfrm>
                    <a:off x="0" y="0"/>
                    <a:ext cx="1671638" cy="5657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1BvWTAGPmvMBnL7U220wgbElew==">CgMxLjAyDmguZTk0cG9pOXAwdThiMg5oLmdzOGhtYTJrMGU5ZTIOaC41b29oM29qNXQ4ZGs4AHIhMUN4cUc5T1E1LTB5d3ptZ3YwNDNjY01GSzFYWkI1NW52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