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color w:val="548dd4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548dd4"/>
          <w:sz w:val="32"/>
          <w:szCs w:val="32"/>
          <w:rtl w:val="0"/>
        </w:rPr>
        <w:t xml:space="preserve">{Papel timbrado da Compromissária}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color w:val="548dd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color w:val="548dd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ANEXO III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color w:val="548dd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xiedlbmq9bf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843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COMPROMISSO DE CAPTAÇÃO DE RECURSOS PARA EXECUÇÃO DE PROGRAMAS E PROJETOS NA REGIÃO DA AMAZÔNIA OCIDENTAL PARA EXECUÇÃO DE PROJETOS NO PROGRAMA PRIORITÁRIO DE FOMENTO AO EMPREENDEDORISMO INOVADOR - PPEI.</w:t>
      </w:r>
    </w:p>
    <w:p w:rsidR="00000000" w:rsidDel="00000000" w:rsidP="00000000" w:rsidRDefault="00000000" w:rsidRPr="00000000" w14:paraId="00000008">
      <w:pPr>
        <w:ind w:left="3544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9"/>
        <w:gridCol w:w="4690"/>
        <w:tblGridChange w:id="0">
          <w:tblGrid>
            <w:gridCol w:w="4519"/>
            <w:gridCol w:w="469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spacing w:befor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QUADRO RESUMO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I. PARTE</w:t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I.1 COMPROMISSÁRIA:</w:t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4f81bd"/>
                <w:rtl w:val="0"/>
              </w:rPr>
              <w:t xml:space="preserve">{inserir qualificação completa da instituição que capitará o recurso}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II. PROJETO A SER SUBMETIDO 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II.1 </w:t>
            </w:r>
            <w:r w:rsidDel="00000000" w:rsidR="00000000" w:rsidRPr="00000000">
              <w:rPr>
                <w:i w:val="1"/>
                <w:color w:val="4f81bd"/>
                <w:rtl w:val="0"/>
              </w:rPr>
              <w:t xml:space="preserve">{inserir nome do projeto que será submetido}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III. RECURSO FINANCEIRO A SER CAPTADO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widowControl w:val="0"/>
              <w:ind w:right="142"/>
              <w:jc w:val="both"/>
              <w:rPr>
                <w:i w:val="1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III. 1 A COMPROMISSÁRIA se compromete a captar recursos financeiros no valor igual ou superior a R$ </w:t>
            </w:r>
            <w:r w:rsidDel="00000000" w:rsidR="00000000" w:rsidRPr="00000000">
              <w:rPr>
                <w:i w:val="1"/>
                <w:color w:val="4f81bd"/>
                <w:rtl w:val="0"/>
              </w:rPr>
              <w:t xml:space="preserve">{inserir o valor em número e por extenso}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IV. VIGÊNCIA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IV.1 Prazo de vigência: </w:t>
            </w:r>
            <w:r w:rsidDel="00000000" w:rsidR="00000000" w:rsidRPr="00000000">
              <w:rPr>
                <w:i w:val="1"/>
                <w:color w:val="4f81bd"/>
                <w:rtl w:val="0"/>
              </w:rPr>
              <w:t xml:space="preserve">{ prazo em meses}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Data de início: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Data de término: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V. LOCAL E DATA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V.1  </w:t>
            </w:r>
            <w:r w:rsidDel="00000000" w:rsidR="00000000" w:rsidRPr="00000000">
              <w:rPr>
                <w:rFonts w:ascii="Calibri" w:cs="Calibri" w:eastAsia="Calibri" w:hAnsi="Calibri"/>
                <w:color w:val="548dd4"/>
                <w:sz w:val="24"/>
                <w:szCs w:val="24"/>
                <w:rtl w:val="0"/>
              </w:rPr>
              <w:t xml:space="preserve">{cidade}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Calibri" w:cs="Calibri" w:eastAsia="Calibri" w:hAnsi="Calibri"/>
                <w:color w:val="548dd4"/>
                <w:sz w:val="24"/>
                <w:szCs w:val="24"/>
                <w:rtl w:val="0"/>
              </w:rPr>
              <w:t xml:space="preserve"> {dia}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48dd4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48dd4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548dd4"/>
                <w:sz w:val="24"/>
                <w:szCs w:val="24"/>
                <w:rtl w:val="0"/>
              </w:rPr>
              <w:t xml:space="preserve">{mês}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48dd4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48dd4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548dd4"/>
                <w:sz w:val="24"/>
                <w:szCs w:val="24"/>
                <w:rtl w:val="0"/>
              </w:rPr>
              <w:t xml:space="preserve">{ano}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VI. TESTEMUNHAS</w:t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VI.1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4f81bd"/>
                <w:sz w:val="24"/>
                <w:szCs w:val="24"/>
                <w:rtl w:val="0"/>
              </w:rPr>
              <w:t xml:space="preserve">{informar nome e CPF da testemunha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4f81bd"/>
                <w:sz w:val="26"/>
                <w:szCs w:val="26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VI.2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4f81bd"/>
                <w:sz w:val="24"/>
                <w:szCs w:val="24"/>
                <w:rtl w:val="0"/>
              </w:rPr>
              <w:t xml:space="preserve">{informar nome e CPF da testemunha}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CONSIDERANDO QUE:</w:t>
      </w:r>
    </w:p>
    <w:p w:rsidR="00000000" w:rsidDel="00000000" w:rsidP="00000000" w:rsidRDefault="00000000" w:rsidRPr="00000000" w14:paraId="0000003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Associação para a Promoção do Software Brasileiro - Softex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é coordenadora do Programa Prioritário de Fomento ao Empreendedorismo Inovador - PPEI, desde o ano de 2019, o que prova sua expertise em programas de pesquisa, desenvolvimento e inovação (P,D&amp;I).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COMPROMISSÁRIA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é uma instituição devidamente credenciada pelo Comitê das Atividades de Pesquisa e Desenvolvimento na Amazônia – CAPDA e possui o objetivo de executar projeto no âmbito do PPEI sob a coordenação 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Softex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39">
      <w:pPr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Resolução CAPDA nº 02/2020 estabeleceu os critérios e procedimentos administrativos para apresentação, análise, aprovação, liberação, acompanhamento, fiscalização e prestação de contas dos recursos aplicados no âmbito do PPEI;</w:t>
      </w:r>
    </w:p>
    <w:p w:rsidR="00000000" w:rsidDel="00000000" w:rsidP="00000000" w:rsidRDefault="00000000" w:rsidRPr="00000000" w14:paraId="0000003B">
      <w:pPr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art. 15, V da Resolução CAPDA nº 02/2020 estabelece como obrigação das executoras a realização de esforços para captação de recursos para concretização do projeto prioritário, incluindo a divulgação juntos às empresas investidoras;</w:t>
      </w:r>
    </w:p>
    <w:p w:rsidR="00000000" w:rsidDel="00000000" w:rsidP="00000000" w:rsidRDefault="00000000" w:rsidRPr="00000000" w14:paraId="0000003D">
      <w:pPr>
        <w:spacing w:after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Resolve firmar o presente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COMPROMISSO DE CAPTAÇÃO DE RECURSOS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que se regerá pelas cláusulas e condições abaixo descritas:</w:t>
      </w:r>
    </w:p>
    <w:p w:rsidR="00000000" w:rsidDel="00000000" w:rsidP="00000000" w:rsidRDefault="00000000" w:rsidRPr="00000000" w14:paraId="0000003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240" w:lineRule="auto"/>
        <w:ind w:left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COMPROMISSÁRIA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objetiva executar o projeto especificado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item II.1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do quadro resumo,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com a captação de recursos pela EXECUTORA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forma preconizada pela Resolução CAPDA nº 02/2020, no âmbito do Programa Prioritário de Fomento ao Empreendedorismo Inovador, sob a coordenação 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Softex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240" w:lineRule="auto"/>
        <w:ind w:left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COMPROMISSÁRIA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envidará esforços para captar os recursos constantes do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item III.1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do quadro resumo, necessários para o custeio da execução do projeto especificado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item II.1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do quadro resumo, cujo Plano de Utilização de Recursos (PUR) passará por análise e aprovação pela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Softex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240" w:lineRule="auto"/>
        <w:ind w:left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Aprovação, pela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Softex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do Plano de Utilização de Recursos (PUR), não garante os recursos financeiros necessários para execução do projeto.  A execução do projeto está condicionada à captação e ao respectivo aporte do recurso financeiro previsto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item III.1,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 cumprimento ao presente termo de compromisso.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240" w:lineRule="auto"/>
        <w:ind w:left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COMPROMISSÁRIA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declara expressamente ter ciência de que, na hipótese de realizar a captação parcial dos recursos objeto deste instrumento, o projeto constante do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item II.1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do quadro resumo e o respectivo PUR poderá ser executado, desde que aprovado pela Softex, no limite dos recursos captados, conforme previsto na legislação vigente.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240" w:lineRule="auto"/>
        <w:ind w:left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havendo a captação de recursos suficientes para a execução do projeto, este será suspenso até que haja a comprovação a captação do recurso restante, e consequentemente repassado à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Softex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nos moldes da legislação vigente.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240" w:lineRule="auto"/>
        <w:ind w:left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COMPROMISSÁRIA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se compromete a cumprir todos os critérios estabelecidos na Resolução CAPDA nº 02/2020, para captação dos recursos, elaboração e execução do projeto e respectivo PUR.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presente instrumento terá vigência pelo prazo estabelecido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item IV.1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do quadro resumo, podendo ser prorrogado por intermédio de termo aditivo escrito.</w:t>
      </w:r>
    </w:p>
    <w:p w:rsidR="00000000" w:rsidDel="00000000" w:rsidP="00000000" w:rsidRDefault="00000000" w:rsidRPr="00000000" w14:paraId="00000047">
      <w:pPr>
        <w:ind w:left="792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Este instrumento extinguir-se-á automaticamente na data de seu término, caso não seja prorrogada a sua vigência por meio de aditivo escrito, independentemente de qualquer notificação judicial ou extrajudicial. </w:t>
      </w:r>
    </w:p>
    <w:p w:rsidR="00000000" w:rsidDel="00000000" w:rsidP="00000000" w:rsidRDefault="00000000" w:rsidRPr="00000000" w14:paraId="00000049">
      <w:pPr>
        <w:ind w:left="792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240" w:lineRule="auto"/>
        <w:ind w:left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presente instrumento poderá ser rescindido,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sem ônus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mediante notificação com antecedência mínima de 30 (trinta) dias.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240" w:lineRule="auto"/>
        <w:ind w:left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rescisão deste instrumento não acarreta qualquer pagamento a título de multa ou indenização.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240" w:lineRule="auto"/>
        <w:ind w:left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Fica eleito o Foro da Comarca de Brasília - DF para dirimir qualquer dúvida oriunda do presente instrumento, com renúncia expressa a qualquer outro, por mais privilegiado que seja.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240" w:lineRule="auto"/>
        <w:ind w:left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local e a data deste termo é a constante do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item VI.1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do quadro resumo.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240" w:lineRule="auto"/>
        <w:ind w:left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termos da Lei nº 14.063/2020, o presente documento foi assinado digitalmente, pelo representante legal do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COMPROMISSÁRIO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qualificado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 item I.1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do quadro resumo, através de plataforma de assinatura eletrônica.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240" w:lineRule="auto"/>
        <w:ind w:left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 testemunhas que assinam este instrumento estão qualificadas nos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itens VI.1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VI.2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do quadro resumo.</w:t>
      </w:r>
    </w:p>
    <w:p w:rsidR="00000000" w:rsidDel="00000000" w:rsidP="00000000" w:rsidRDefault="00000000" w:rsidRPr="00000000" w14:paraId="00000050">
      <w:pPr>
        <w:spacing w:after="240" w:line="240" w:lineRule="auto"/>
        <w:ind w:left="36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bGg9iXHwv5kR+w6TDUW7O47Ofw==">CgMxLjAyDmgueGllZGxibXE5YmZmMghoLmdqZGd4czgAciExbWRvT1lRalZiM05xUmo2Vkl5WjVRMHVJYmRBb1NmN3U=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